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F80" w:rsidRDefault="00DB2058">
      <w:bookmarkStart w:id="0" w:name="_GoBack"/>
      <w:bookmarkEnd w:id="0"/>
      <w:r w:rsidRPr="00DB2058">
        <w:rPr>
          <w:b/>
          <w:u w:val="single"/>
        </w:rPr>
        <w:t>OPPORTUNITY TO PARTICIPATE IN A HIGH QUALITY PROVING</w:t>
      </w:r>
      <w:r>
        <w:t>.</w:t>
      </w:r>
    </w:p>
    <w:p w:rsidR="00DB2058" w:rsidRDefault="00DB2058"/>
    <w:p w:rsidR="00DB2058" w:rsidRPr="002912B1" w:rsidRDefault="00DB2058">
      <w:pPr>
        <w:rPr>
          <w:rFonts w:ascii="Calibri" w:eastAsia="Times New Roman" w:hAnsi="Calibri" w:cs="Times New Roman"/>
          <w:color w:val="222222"/>
          <w:sz w:val="24"/>
          <w:szCs w:val="24"/>
          <w:lang w:eastAsia="en-GB"/>
        </w:rPr>
      </w:pPr>
      <w:r w:rsidRPr="002912B1">
        <w:rPr>
          <w:rFonts w:ascii="Calibri" w:eastAsia="Times New Roman" w:hAnsi="Calibri" w:cs="Times New Roman"/>
          <w:color w:val="222222"/>
          <w:sz w:val="24"/>
          <w:szCs w:val="24"/>
          <w:lang w:eastAsia="en-GB"/>
        </w:rPr>
        <w:t>We are currently running this proving in the UK and are looking for some more provers.</w:t>
      </w:r>
    </w:p>
    <w:p w:rsidR="0019040B" w:rsidRDefault="0019040B" w:rsidP="0019040B">
      <w:pPr>
        <w:shd w:val="clear" w:color="auto" w:fill="FFFFFF"/>
        <w:spacing w:after="0" w:line="240" w:lineRule="auto"/>
        <w:rPr>
          <w:rFonts w:ascii="Calibri" w:eastAsia="Times New Roman" w:hAnsi="Calibri" w:cs="Times New Roman"/>
          <w:color w:val="222222"/>
          <w:sz w:val="24"/>
          <w:szCs w:val="24"/>
          <w:lang w:eastAsia="en-GB"/>
        </w:rPr>
      </w:pPr>
      <w:r>
        <w:rPr>
          <w:rFonts w:ascii="Calibri" w:eastAsia="Times New Roman" w:hAnsi="Calibri" w:cs="Times New Roman"/>
          <w:color w:val="222222"/>
          <w:sz w:val="24"/>
          <w:szCs w:val="24"/>
          <w:lang w:eastAsia="en-GB"/>
        </w:rPr>
        <w:t xml:space="preserve">This proving </w:t>
      </w:r>
      <w:r w:rsidRPr="0086009A">
        <w:rPr>
          <w:rFonts w:ascii="Calibri" w:eastAsia="Times New Roman" w:hAnsi="Calibri" w:cs="Times New Roman"/>
          <w:color w:val="222222"/>
          <w:sz w:val="24"/>
          <w:szCs w:val="24"/>
          <w:lang w:eastAsia="en-GB"/>
        </w:rPr>
        <w:t xml:space="preserve">is a randomised, double-blind placebo controlled trial of a </w:t>
      </w:r>
      <w:r>
        <w:rPr>
          <w:rFonts w:ascii="Calibri" w:eastAsia="Times New Roman" w:hAnsi="Calibri" w:cs="Times New Roman"/>
          <w:color w:val="222222"/>
          <w:sz w:val="24"/>
          <w:szCs w:val="24"/>
          <w:lang w:eastAsia="en-GB"/>
        </w:rPr>
        <w:t xml:space="preserve">single </w:t>
      </w:r>
      <w:r w:rsidRPr="0086009A">
        <w:rPr>
          <w:rFonts w:ascii="Calibri" w:eastAsia="Times New Roman" w:hAnsi="Calibri" w:cs="Times New Roman"/>
          <w:color w:val="222222"/>
          <w:sz w:val="24"/>
          <w:szCs w:val="24"/>
          <w:lang w:eastAsia="en-GB"/>
        </w:rPr>
        <w:t>substance currently used in commercial homeopathic preparations, but which has no proving data to back up the therapeutic claims.  As each remedy picture requires toxicological data, proving data and evidence of clinical use to be labelled “complete” the proving data is essential.  The main aim of the proving is to collect quality and verifiable data in order to make a monograph submission to the Homeopathic Pharmacopoeia of the United States (HPCUS).</w:t>
      </w:r>
      <w:r>
        <w:rPr>
          <w:rFonts w:ascii="Calibri" w:eastAsia="Times New Roman" w:hAnsi="Calibri" w:cs="Times New Roman"/>
          <w:color w:val="222222"/>
          <w:sz w:val="24"/>
          <w:szCs w:val="24"/>
          <w:lang w:eastAsia="en-GB"/>
        </w:rPr>
        <w:t xml:space="preserve">  It will thus enrich the existing </w:t>
      </w:r>
      <w:proofErr w:type="spellStart"/>
      <w:r>
        <w:rPr>
          <w:rFonts w:ascii="Calibri" w:eastAsia="Times New Roman" w:hAnsi="Calibri" w:cs="Times New Roman"/>
          <w:color w:val="222222"/>
          <w:sz w:val="24"/>
          <w:szCs w:val="24"/>
          <w:lang w:eastAsia="en-GB"/>
        </w:rPr>
        <w:t>materia</w:t>
      </w:r>
      <w:proofErr w:type="spellEnd"/>
      <w:r>
        <w:rPr>
          <w:rFonts w:ascii="Calibri" w:eastAsia="Times New Roman" w:hAnsi="Calibri" w:cs="Times New Roman"/>
          <w:color w:val="222222"/>
          <w:sz w:val="24"/>
          <w:szCs w:val="24"/>
          <w:lang w:eastAsia="en-GB"/>
        </w:rPr>
        <w:t xml:space="preserve"> </w:t>
      </w:r>
      <w:proofErr w:type="spellStart"/>
      <w:r>
        <w:rPr>
          <w:rFonts w:ascii="Calibri" w:eastAsia="Times New Roman" w:hAnsi="Calibri" w:cs="Times New Roman"/>
          <w:color w:val="222222"/>
          <w:sz w:val="24"/>
          <w:szCs w:val="24"/>
          <w:lang w:eastAsia="en-GB"/>
        </w:rPr>
        <w:t>medica</w:t>
      </w:r>
      <w:proofErr w:type="spellEnd"/>
      <w:r>
        <w:rPr>
          <w:rFonts w:ascii="Calibri" w:eastAsia="Times New Roman" w:hAnsi="Calibri" w:cs="Times New Roman"/>
          <w:color w:val="222222"/>
          <w:sz w:val="24"/>
          <w:szCs w:val="24"/>
          <w:lang w:eastAsia="en-GB"/>
        </w:rPr>
        <w:t>.</w:t>
      </w:r>
    </w:p>
    <w:p w:rsidR="002912B1" w:rsidRDefault="002912B1" w:rsidP="0019040B">
      <w:pPr>
        <w:shd w:val="clear" w:color="auto" w:fill="FFFFFF"/>
        <w:spacing w:after="0" w:line="240" w:lineRule="auto"/>
        <w:rPr>
          <w:rFonts w:ascii="Calibri" w:eastAsia="Times New Roman" w:hAnsi="Calibri" w:cs="Times New Roman"/>
          <w:color w:val="222222"/>
          <w:sz w:val="24"/>
          <w:szCs w:val="24"/>
          <w:lang w:eastAsia="en-GB"/>
        </w:rPr>
      </w:pPr>
    </w:p>
    <w:p w:rsidR="0019040B" w:rsidRPr="002912B1" w:rsidRDefault="0019040B" w:rsidP="0019040B">
      <w:pPr>
        <w:shd w:val="clear" w:color="auto" w:fill="FFFFFF"/>
        <w:spacing w:after="0" w:line="240" w:lineRule="auto"/>
        <w:rPr>
          <w:rFonts w:ascii="Calibri" w:eastAsia="Times New Roman" w:hAnsi="Calibri" w:cs="Times New Roman"/>
          <w:color w:val="222222"/>
          <w:sz w:val="24"/>
          <w:szCs w:val="24"/>
          <w:lang w:eastAsia="en-GB"/>
        </w:rPr>
      </w:pPr>
      <w:r w:rsidRPr="002912B1">
        <w:rPr>
          <w:rFonts w:ascii="Calibri" w:eastAsia="Times New Roman" w:hAnsi="Calibri" w:cs="Times New Roman"/>
          <w:color w:val="222222"/>
          <w:sz w:val="24"/>
          <w:szCs w:val="24"/>
          <w:lang w:eastAsia="en-GB"/>
        </w:rPr>
        <w:t xml:space="preserve">Ethical approval has been granted by the Society of Homeopath’s Ethics Committee (SOH001) and the trial design complies with the ethical principles of the Declaration of Helsinki, the applicable Guidelines for Good Clinical Practice as well as the harmonised guidelines for </w:t>
      </w:r>
      <w:proofErr w:type="spellStart"/>
      <w:r w:rsidRPr="002912B1">
        <w:rPr>
          <w:rFonts w:ascii="Calibri" w:eastAsia="Times New Roman" w:hAnsi="Calibri" w:cs="Times New Roman"/>
          <w:color w:val="222222"/>
          <w:sz w:val="24"/>
          <w:szCs w:val="24"/>
          <w:lang w:eastAsia="en-GB"/>
        </w:rPr>
        <w:t>provings</w:t>
      </w:r>
      <w:proofErr w:type="spellEnd"/>
      <w:r w:rsidRPr="002912B1">
        <w:rPr>
          <w:rFonts w:ascii="Calibri" w:eastAsia="Times New Roman" w:hAnsi="Calibri" w:cs="Times New Roman"/>
          <w:color w:val="222222"/>
          <w:sz w:val="24"/>
          <w:szCs w:val="24"/>
          <w:lang w:eastAsia="en-GB"/>
        </w:rPr>
        <w:t xml:space="preserve"> of the </w:t>
      </w:r>
      <w:proofErr w:type="spellStart"/>
      <w:r w:rsidRPr="002912B1">
        <w:rPr>
          <w:rFonts w:ascii="Calibri" w:eastAsia="Times New Roman" w:hAnsi="Calibri" w:cs="Times New Roman"/>
          <w:color w:val="222222"/>
          <w:sz w:val="24"/>
          <w:szCs w:val="24"/>
          <w:lang w:eastAsia="en-GB"/>
        </w:rPr>
        <w:t>Liga</w:t>
      </w:r>
      <w:proofErr w:type="spellEnd"/>
      <w:r w:rsidRPr="002912B1">
        <w:rPr>
          <w:rFonts w:ascii="Calibri" w:eastAsia="Times New Roman" w:hAnsi="Calibri" w:cs="Times New Roman"/>
          <w:color w:val="222222"/>
          <w:sz w:val="24"/>
          <w:szCs w:val="24"/>
          <w:lang w:eastAsia="en-GB"/>
        </w:rPr>
        <w:t xml:space="preserve"> </w:t>
      </w:r>
      <w:proofErr w:type="spellStart"/>
      <w:r w:rsidRPr="002912B1">
        <w:rPr>
          <w:rFonts w:ascii="Calibri" w:eastAsia="Times New Roman" w:hAnsi="Calibri" w:cs="Times New Roman"/>
          <w:color w:val="222222"/>
          <w:sz w:val="24"/>
          <w:szCs w:val="24"/>
          <w:lang w:eastAsia="en-GB"/>
        </w:rPr>
        <w:t>Medicorum</w:t>
      </w:r>
      <w:proofErr w:type="spellEnd"/>
      <w:r w:rsidRPr="002912B1">
        <w:rPr>
          <w:rFonts w:ascii="Calibri" w:eastAsia="Times New Roman" w:hAnsi="Calibri" w:cs="Times New Roman"/>
          <w:color w:val="222222"/>
          <w:sz w:val="24"/>
          <w:szCs w:val="24"/>
          <w:lang w:eastAsia="en-GB"/>
        </w:rPr>
        <w:t xml:space="preserve"> </w:t>
      </w:r>
      <w:proofErr w:type="spellStart"/>
      <w:r w:rsidRPr="002912B1">
        <w:rPr>
          <w:rFonts w:ascii="Calibri" w:eastAsia="Times New Roman" w:hAnsi="Calibri" w:cs="Times New Roman"/>
          <w:color w:val="222222"/>
          <w:sz w:val="24"/>
          <w:szCs w:val="24"/>
          <w:lang w:eastAsia="en-GB"/>
        </w:rPr>
        <w:t>Homoeopathica</w:t>
      </w:r>
      <w:proofErr w:type="spellEnd"/>
      <w:r w:rsidRPr="002912B1">
        <w:rPr>
          <w:rFonts w:ascii="Calibri" w:eastAsia="Times New Roman" w:hAnsi="Calibri" w:cs="Times New Roman"/>
          <w:color w:val="222222"/>
          <w:sz w:val="24"/>
          <w:szCs w:val="24"/>
          <w:lang w:eastAsia="en-GB"/>
        </w:rPr>
        <w:t xml:space="preserve"> Internationalis and the European Committee for Homeopathy.</w:t>
      </w:r>
    </w:p>
    <w:p w:rsidR="00C9518C" w:rsidRDefault="00C9518C" w:rsidP="001C163B">
      <w:pPr>
        <w:pStyle w:val="Bodytext"/>
        <w:keepNext/>
        <w:spacing w:after="0"/>
        <w:rPr>
          <w:rFonts w:ascii="Calibri" w:hAnsi="Calibri"/>
          <w:bCs w:val="0"/>
          <w:color w:val="222222"/>
          <w:sz w:val="24"/>
          <w:lang w:val="en-GB" w:eastAsia="en-GB"/>
        </w:rPr>
      </w:pPr>
    </w:p>
    <w:p w:rsidR="001C163B" w:rsidRDefault="001C163B" w:rsidP="001C163B">
      <w:pPr>
        <w:pStyle w:val="Bodytext"/>
        <w:keepNext/>
        <w:spacing w:after="0"/>
        <w:rPr>
          <w:rFonts w:ascii="Calibri" w:hAnsi="Calibri"/>
          <w:bCs w:val="0"/>
          <w:color w:val="222222"/>
          <w:sz w:val="24"/>
          <w:lang w:val="en-GB" w:eastAsia="en-GB"/>
        </w:rPr>
      </w:pPr>
      <w:r w:rsidRPr="0086009A">
        <w:rPr>
          <w:rFonts w:ascii="Calibri" w:hAnsi="Calibri"/>
          <w:bCs w:val="0"/>
          <w:color w:val="222222"/>
          <w:sz w:val="24"/>
          <w:lang w:val="en-GB" w:eastAsia="en-GB"/>
        </w:rPr>
        <w:t>W</w:t>
      </w:r>
      <w:r>
        <w:rPr>
          <w:rFonts w:ascii="Calibri" w:hAnsi="Calibri"/>
          <w:bCs w:val="0"/>
          <w:color w:val="222222"/>
          <w:sz w:val="24"/>
          <w:lang w:val="en-GB" w:eastAsia="en-GB"/>
        </w:rPr>
        <w:t xml:space="preserve">e need </w:t>
      </w:r>
      <w:r w:rsidRPr="0086009A">
        <w:rPr>
          <w:rFonts w:ascii="Calibri" w:hAnsi="Calibri"/>
          <w:bCs w:val="0"/>
          <w:color w:val="222222"/>
          <w:sz w:val="24"/>
          <w:lang w:val="en-GB" w:eastAsia="en-GB"/>
        </w:rPr>
        <w:t>healthy volunteers, between the ages of 18 and 6</w:t>
      </w:r>
      <w:r>
        <w:rPr>
          <w:rFonts w:ascii="Calibri" w:hAnsi="Calibri"/>
          <w:bCs w:val="0"/>
          <w:color w:val="222222"/>
          <w:sz w:val="24"/>
          <w:lang w:val="en-GB" w:eastAsia="en-GB"/>
        </w:rPr>
        <w:t>5</w:t>
      </w:r>
      <w:r w:rsidRPr="0086009A">
        <w:rPr>
          <w:rFonts w:ascii="Calibri" w:hAnsi="Calibri"/>
          <w:bCs w:val="0"/>
          <w:color w:val="222222"/>
          <w:sz w:val="24"/>
          <w:lang w:val="en-GB" w:eastAsia="en-GB"/>
        </w:rPr>
        <w:t>, to participate in the proving.  We will favour those living in close proximity of London</w:t>
      </w:r>
      <w:r w:rsidR="006F3029">
        <w:rPr>
          <w:rFonts w:ascii="Calibri" w:hAnsi="Calibri"/>
          <w:bCs w:val="0"/>
          <w:color w:val="222222"/>
          <w:sz w:val="24"/>
          <w:lang w:val="en-GB" w:eastAsia="en-GB"/>
        </w:rPr>
        <w:t xml:space="preserve">, Colchester </w:t>
      </w:r>
      <w:r>
        <w:rPr>
          <w:rFonts w:ascii="Calibri" w:hAnsi="Calibri"/>
          <w:bCs w:val="0"/>
          <w:color w:val="222222"/>
          <w:sz w:val="24"/>
          <w:lang w:val="en-GB" w:eastAsia="en-GB"/>
        </w:rPr>
        <w:t>or Bristol</w:t>
      </w:r>
      <w:r w:rsidRPr="0086009A">
        <w:rPr>
          <w:rFonts w:ascii="Calibri" w:hAnsi="Calibri"/>
          <w:bCs w:val="0"/>
          <w:color w:val="222222"/>
          <w:sz w:val="24"/>
          <w:lang w:val="en-GB" w:eastAsia="en-GB"/>
        </w:rPr>
        <w:t xml:space="preserve"> as that will give our team of </w:t>
      </w:r>
      <w:r w:rsidR="006F3029">
        <w:rPr>
          <w:rFonts w:ascii="Calibri" w:hAnsi="Calibri"/>
          <w:bCs w:val="0"/>
          <w:color w:val="222222"/>
          <w:sz w:val="24"/>
          <w:lang w:val="en-GB" w:eastAsia="en-GB"/>
        </w:rPr>
        <w:t>qualified homeopaths</w:t>
      </w:r>
      <w:r w:rsidRPr="0086009A">
        <w:rPr>
          <w:rFonts w:ascii="Calibri" w:hAnsi="Calibri"/>
          <w:bCs w:val="0"/>
          <w:color w:val="222222"/>
          <w:sz w:val="24"/>
          <w:lang w:val="en-GB" w:eastAsia="en-GB"/>
        </w:rPr>
        <w:t xml:space="preserve"> easy access to </w:t>
      </w:r>
      <w:r>
        <w:rPr>
          <w:rFonts w:ascii="Calibri" w:hAnsi="Calibri"/>
          <w:bCs w:val="0"/>
          <w:color w:val="222222"/>
          <w:sz w:val="24"/>
          <w:lang w:val="en-GB" w:eastAsia="en-GB"/>
        </w:rPr>
        <w:t xml:space="preserve">supervise </w:t>
      </w:r>
      <w:r w:rsidRPr="0086009A">
        <w:rPr>
          <w:rFonts w:ascii="Calibri" w:hAnsi="Calibri"/>
          <w:bCs w:val="0"/>
          <w:color w:val="222222"/>
          <w:sz w:val="24"/>
          <w:lang w:val="en-GB" w:eastAsia="en-GB"/>
        </w:rPr>
        <w:t>t</w:t>
      </w:r>
      <w:r w:rsidR="00AB5F4F">
        <w:rPr>
          <w:rFonts w:ascii="Calibri" w:hAnsi="Calibri"/>
          <w:bCs w:val="0"/>
          <w:color w:val="222222"/>
          <w:sz w:val="24"/>
          <w:lang w:val="en-GB" w:eastAsia="en-GB"/>
        </w:rPr>
        <w:t xml:space="preserve">hem. </w:t>
      </w:r>
    </w:p>
    <w:p w:rsidR="003147CC" w:rsidRDefault="003147CC" w:rsidP="001C163B">
      <w:pPr>
        <w:pStyle w:val="Bodytext"/>
        <w:keepNext/>
        <w:spacing w:after="0"/>
        <w:rPr>
          <w:rFonts w:ascii="Calibri" w:hAnsi="Calibri"/>
          <w:bCs w:val="0"/>
          <w:color w:val="222222"/>
          <w:sz w:val="24"/>
          <w:lang w:val="en-GB" w:eastAsia="en-GB"/>
        </w:rPr>
      </w:pPr>
    </w:p>
    <w:p w:rsidR="006F3029" w:rsidRDefault="006F3029" w:rsidP="001C163B">
      <w:pPr>
        <w:pStyle w:val="Bodytext"/>
        <w:keepNext/>
        <w:spacing w:after="0"/>
        <w:rPr>
          <w:rFonts w:ascii="Calibri" w:hAnsi="Calibri"/>
          <w:b/>
          <w:bCs w:val="0"/>
          <w:color w:val="222222"/>
          <w:sz w:val="24"/>
          <w:lang w:val="en-GB" w:eastAsia="en-GB"/>
        </w:rPr>
      </w:pPr>
      <w:r w:rsidRPr="006F3029">
        <w:rPr>
          <w:rFonts w:ascii="Calibri" w:hAnsi="Calibri"/>
          <w:b/>
          <w:bCs w:val="0"/>
          <w:color w:val="222222"/>
          <w:sz w:val="24"/>
          <w:lang w:val="en-GB" w:eastAsia="en-GB"/>
        </w:rPr>
        <w:t>Benefits for participation:</w:t>
      </w:r>
    </w:p>
    <w:p w:rsidR="006F3029" w:rsidRDefault="006F3029" w:rsidP="006F3029">
      <w:pPr>
        <w:pStyle w:val="Bodytext"/>
        <w:keepNext/>
        <w:numPr>
          <w:ilvl w:val="0"/>
          <w:numId w:val="1"/>
        </w:numPr>
        <w:spacing w:after="0"/>
        <w:rPr>
          <w:rFonts w:ascii="Calibri" w:hAnsi="Calibri"/>
          <w:bCs w:val="0"/>
          <w:color w:val="222222"/>
          <w:sz w:val="24"/>
          <w:lang w:val="en-GB" w:eastAsia="en-GB"/>
        </w:rPr>
      </w:pPr>
      <w:r w:rsidRPr="006F3029">
        <w:rPr>
          <w:rFonts w:ascii="Calibri" w:hAnsi="Calibri"/>
          <w:bCs w:val="0"/>
          <w:color w:val="222222"/>
          <w:sz w:val="24"/>
          <w:lang w:val="en-GB" w:eastAsia="en-GB"/>
        </w:rPr>
        <w:t xml:space="preserve">It is an </w:t>
      </w:r>
      <w:r>
        <w:rPr>
          <w:rFonts w:ascii="Calibri" w:hAnsi="Calibri"/>
          <w:bCs w:val="0"/>
          <w:color w:val="222222"/>
          <w:sz w:val="24"/>
          <w:lang w:val="en-GB" w:eastAsia="en-GB"/>
        </w:rPr>
        <w:t>excellent way to experience homeopathy first hand</w:t>
      </w:r>
    </w:p>
    <w:p w:rsidR="006F3029" w:rsidRDefault="006F3029" w:rsidP="006F3029">
      <w:pPr>
        <w:pStyle w:val="Bodytext"/>
        <w:keepNext/>
        <w:numPr>
          <w:ilvl w:val="1"/>
          <w:numId w:val="1"/>
        </w:numPr>
        <w:spacing w:after="0"/>
        <w:rPr>
          <w:rFonts w:ascii="Calibri" w:hAnsi="Calibri"/>
          <w:bCs w:val="0"/>
          <w:color w:val="222222"/>
          <w:sz w:val="24"/>
          <w:lang w:val="en-GB" w:eastAsia="en-GB"/>
        </w:rPr>
      </w:pPr>
      <w:r>
        <w:rPr>
          <w:rFonts w:ascii="Calibri" w:hAnsi="Calibri"/>
          <w:bCs w:val="0"/>
          <w:color w:val="222222"/>
          <w:sz w:val="24"/>
          <w:lang w:val="en-GB" w:eastAsia="en-GB"/>
        </w:rPr>
        <w:t>It explains the primary remedy action</w:t>
      </w:r>
    </w:p>
    <w:p w:rsidR="006F3029" w:rsidRDefault="006F3029" w:rsidP="006F3029">
      <w:pPr>
        <w:pStyle w:val="Bodytext"/>
        <w:keepNext/>
        <w:numPr>
          <w:ilvl w:val="1"/>
          <w:numId w:val="1"/>
        </w:numPr>
        <w:spacing w:after="0"/>
        <w:rPr>
          <w:rFonts w:ascii="Calibri" w:hAnsi="Calibri"/>
          <w:bCs w:val="0"/>
          <w:color w:val="222222"/>
          <w:sz w:val="24"/>
          <w:lang w:val="en-GB" w:eastAsia="en-GB"/>
        </w:rPr>
      </w:pPr>
      <w:r>
        <w:rPr>
          <w:rFonts w:ascii="Calibri" w:hAnsi="Calibri"/>
          <w:bCs w:val="0"/>
          <w:color w:val="222222"/>
          <w:sz w:val="24"/>
          <w:lang w:val="en-GB" w:eastAsia="en-GB"/>
        </w:rPr>
        <w:t>It confirms that homeopathy is more than just placebo in its action</w:t>
      </w:r>
    </w:p>
    <w:p w:rsidR="006F3029" w:rsidRDefault="006F3029" w:rsidP="006F3029">
      <w:pPr>
        <w:pStyle w:val="Bodytext"/>
        <w:keepNext/>
        <w:numPr>
          <w:ilvl w:val="1"/>
          <w:numId w:val="1"/>
        </w:numPr>
        <w:spacing w:after="0"/>
        <w:rPr>
          <w:rFonts w:ascii="Calibri" w:hAnsi="Calibri"/>
          <w:bCs w:val="0"/>
          <w:color w:val="222222"/>
          <w:sz w:val="24"/>
          <w:lang w:val="en-GB" w:eastAsia="en-GB"/>
        </w:rPr>
      </w:pPr>
      <w:r>
        <w:rPr>
          <w:rFonts w:ascii="Calibri" w:hAnsi="Calibri"/>
          <w:bCs w:val="0"/>
          <w:color w:val="222222"/>
          <w:sz w:val="24"/>
          <w:lang w:val="en-GB" w:eastAsia="en-GB"/>
        </w:rPr>
        <w:t xml:space="preserve">It is the most powerful way of learning a remedy / confirming the material </w:t>
      </w:r>
      <w:proofErr w:type="spellStart"/>
      <w:r>
        <w:rPr>
          <w:rFonts w:ascii="Calibri" w:hAnsi="Calibri"/>
          <w:bCs w:val="0"/>
          <w:color w:val="222222"/>
          <w:sz w:val="24"/>
          <w:lang w:val="en-GB" w:eastAsia="en-GB"/>
        </w:rPr>
        <w:t>medica</w:t>
      </w:r>
      <w:proofErr w:type="spellEnd"/>
    </w:p>
    <w:p w:rsidR="006F3029" w:rsidRDefault="006F3029" w:rsidP="006F3029">
      <w:pPr>
        <w:pStyle w:val="Bodytext"/>
        <w:keepNext/>
        <w:numPr>
          <w:ilvl w:val="1"/>
          <w:numId w:val="1"/>
        </w:numPr>
        <w:spacing w:after="0"/>
        <w:rPr>
          <w:rFonts w:ascii="Calibri" w:hAnsi="Calibri"/>
          <w:bCs w:val="0"/>
          <w:color w:val="222222"/>
          <w:sz w:val="24"/>
          <w:lang w:val="en-GB" w:eastAsia="en-GB"/>
        </w:rPr>
      </w:pPr>
      <w:r>
        <w:rPr>
          <w:rFonts w:ascii="Calibri" w:hAnsi="Calibri"/>
          <w:bCs w:val="0"/>
          <w:color w:val="222222"/>
          <w:sz w:val="24"/>
          <w:lang w:val="en-GB" w:eastAsia="en-GB"/>
        </w:rPr>
        <w:t>It assists in the training to become a practitioner as it is a form of case taking</w:t>
      </w:r>
    </w:p>
    <w:p w:rsidR="006F3029" w:rsidRDefault="006F3029" w:rsidP="006F3029">
      <w:pPr>
        <w:pStyle w:val="Bodytext"/>
        <w:keepNext/>
        <w:numPr>
          <w:ilvl w:val="0"/>
          <w:numId w:val="1"/>
        </w:numPr>
        <w:spacing w:after="0"/>
        <w:rPr>
          <w:rFonts w:ascii="Calibri" w:hAnsi="Calibri"/>
          <w:bCs w:val="0"/>
          <w:color w:val="222222"/>
          <w:sz w:val="24"/>
          <w:lang w:val="en-GB" w:eastAsia="en-GB"/>
        </w:rPr>
      </w:pPr>
      <w:r>
        <w:rPr>
          <w:rFonts w:ascii="Calibri" w:hAnsi="Calibri"/>
          <w:bCs w:val="0"/>
          <w:color w:val="222222"/>
          <w:sz w:val="24"/>
          <w:lang w:val="en-GB" w:eastAsia="en-GB"/>
        </w:rPr>
        <w:t>It gives the opportunity for self reflection and self development</w:t>
      </w:r>
    </w:p>
    <w:p w:rsidR="006F3029" w:rsidRDefault="006F3029" w:rsidP="006F3029">
      <w:pPr>
        <w:pStyle w:val="Bodytext"/>
        <w:keepNext/>
        <w:numPr>
          <w:ilvl w:val="0"/>
          <w:numId w:val="1"/>
        </w:numPr>
        <w:spacing w:after="0"/>
        <w:rPr>
          <w:rFonts w:ascii="Calibri" w:hAnsi="Calibri"/>
          <w:bCs w:val="0"/>
          <w:color w:val="222222"/>
          <w:sz w:val="24"/>
          <w:lang w:val="en-GB" w:eastAsia="en-GB"/>
        </w:rPr>
      </w:pPr>
      <w:r>
        <w:rPr>
          <w:rFonts w:ascii="Calibri" w:hAnsi="Calibri"/>
          <w:bCs w:val="0"/>
          <w:color w:val="222222"/>
          <w:sz w:val="24"/>
          <w:lang w:val="en-GB" w:eastAsia="en-GB"/>
        </w:rPr>
        <w:t>It is part of the heritage of homeopathy left by the founder, Samuel Hahnemann</w:t>
      </w:r>
    </w:p>
    <w:p w:rsidR="006F3029" w:rsidRDefault="006F3029" w:rsidP="006F3029">
      <w:pPr>
        <w:pStyle w:val="Bodytext"/>
        <w:keepNext/>
        <w:numPr>
          <w:ilvl w:val="1"/>
          <w:numId w:val="1"/>
        </w:numPr>
        <w:spacing w:after="0"/>
        <w:rPr>
          <w:rFonts w:ascii="Calibri" w:hAnsi="Calibri"/>
          <w:bCs w:val="0"/>
          <w:color w:val="222222"/>
          <w:sz w:val="24"/>
          <w:lang w:val="en-GB" w:eastAsia="en-GB"/>
        </w:rPr>
      </w:pPr>
      <w:r>
        <w:rPr>
          <w:rFonts w:ascii="Calibri" w:hAnsi="Calibri"/>
          <w:bCs w:val="0"/>
          <w:color w:val="222222"/>
          <w:sz w:val="24"/>
          <w:lang w:val="en-GB" w:eastAsia="en-GB"/>
        </w:rPr>
        <w:t>It will contribute to the understanding of the substance for future generations</w:t>
      </w:r>
    </w:p>
    <w:p w:rsidR="006F3029" w:rsidRDefault="006F3029" w:rsidP="006F3029">
      <w:pPr>
        <w:pStyle w:val="Bodytext"/>
        <w:keepNext/>
        <w:numPr>
          <w:ilvl w:val="1"/>
          <w:numId w:val="1"/>
        </w:numPr>
        <w:spacing w:after="0"/>
        <w:rPr>
          <w:rFonts w:ascii="Calibri" w:hAnsi="Calibri"/>
          <w:bCs w:val="0"/>
          <w:color w:val="222222"/>
          <w:sz w:val="24"/>
          <w:lang w:val="en-GB" w:eastAsia="en-GB"/>
        </w:rPr>
      </w:pPr>
      <w:r>
        <w:rPr>
          <w:rFonts w:ascii="Calibri" w:hAnsi="Calibri"/>
          <w:bCs w:val="0"/>
          <w:color w:val="222222"/>
          <w:sz w:val="24"/>
          <w:lang w:val="en-GB" w:eastAsia="en-GB"/>
        </w:rPr>
        <w:t>Promote a high quality insight into the substance</w:t>
      </w:r>
    </w:p>
    <w:p w:rsidR="00C9518C" w:rsidRDefault="00C9518C" w:rsidP="006F3029">
      <w:pPr>
        <w:pStyle w:val="Bodytext"/>
        <w:keepNext/>
        <w:numPr>
          <w:ilvl w:val="1"/>
          <w:numId w:val="1"/>
        </w:numPr>
        <w:spacing w:after="0"/>
        <w:rPr>
          <w:rFonts w:ascii="Calibri" w:hAnsi="Calibri"/>
          <w:bCs w:val="0"/>
          <w:color w:val="222222"/>
          <w:sz w:val="24"/>
          <w:lang w:val="en-GB" w:eastAsia="en-GB"/>
        </w:rPr>
      </w:pPr>
      <w:r>
        <w:rPr>
          <w:rFonts w:ascii="Calibri" w:hAnsi="Calibri"/>
          <w:bCs w:val="0"/>
          <w:color w:val="222222"/>
          <w:sz w:val="24"/>
          <w:lang w:val="en-GB" w:eastAsia="en-GB"/>
        </w:rPr>
        <w:t>Your information will form part of a new Monograph in a Pharmacopoeia</w:t>
      </w:r>
    </w:p>
    <w:p w:rsidR="00C9518C" w:rsidRPr="006F3029" w:rsidRDefault="00C9518C" w:rsidP="00C9518C">
      <w:pPr>
        <w:pStyle w:val="Bodytext"/>
        <w:keepNext/>
        <w:numPr>
          <w:ilvl w:val="0"/>
          <w:numId w:val="1"/>
        </w:numPr>
        <w:spacing w:after="0"/>
        <w:rPr>
          <w:rFonts w:ascii="Calibri" w:hAnsi="Calibri"/>
          <w:bCs w:val="0"/>
          <w:color w:val="222222"/>
          <w:sz w:val="24"/>
          <w:lang w:val="en-GB" w:eastAsia="en-GB"/>
        </w:rPr>
      </w:pPr>
      <w:r>
        <w:rPr>
          <w:rFonts w:ascii="Calibri" w:hAnsi="Calibri"/>
          <w:bCs w:val="0"/>
          <w:color w:val="222222"/>
          <w:sz w:val="24"/>
          <w:lang w:val="en-GB" w:eastAsia="en-GB"/>
        </w:rPr>
        <w:t>The proving protocol is in line with modern guidelines for proving and Good Clinical Practice and has ethical approval, thus ensuring the safety of the participants (with prover insurance) and the confidentiality of the process</w:t>
      </w:r>
    </w:p>
    <w:p w:rsidR="006F3029" w:rsidRDefault="006F3029" w:rsidP="001C163B">
      <w:pPr>
        <w:pStyle w:val="Bodytext"/>
        <w:keepNext/>
        <w:spacing w:after="0"/>
        <w:rPr>
          <w:rFonts w:ascii="Calibri" w:hAnsi="Calibri"/>
          <w:bCs w:val="0"/>
          <w:color w:val="222222"/>
          <w:sz w:val="24"/>
          <w:lang w:val="en-GB" w:eastAsia="en-GB"/>
        </w:rPr>
      </w:pPr>
    </w:p>
    <w:p w:rsidR="003147CC" w:rsidRPr="002912B1" w:rsidRDefault="00741D68" w:rsidP="001C163B">
      <w:pPr>
        <w:pStyle w:val="Bodytext"/>
        <w:keepNext/>
        <w:spacing w:after="0"/>
        <w:rPr>
          <w:rFonts w:ascii="Calibri" w:hAnsi="Calibri"/>
          <w:bCs w:val="0"/>
          <w:color w:val="222222"/>
          <w:sz w:val="24"/>
          <w:lang w:val="en-GB" w:eastAsia="en-GB"/>
        </w:rPr>
      </w:pPr>
      <w:r w:rsidRPr="002912B1">
        <w:rPr>
          <w:rFonts w:ascii="Calibri" w:hAnsi="Calibri"/>
          <w:bCs w:val="0"/>
          <w:color w:val="222222"/>
          <w:sz w:val="24"/>
          <w:lang w:val="en-GB" w:eastAsia="en-GB"/>
        </w:rPr>
        <w:t xml:space="preserve">The </w:t>
      </w:r>
      <w:r w:rsidR="002912B1">
        <w:rPr>
          <w:rFonts w:ascii="Calibri" w:hAnsi="Calibri"/>
          <w:bCs w:val="0"/>
          <w:color w:val="222222"/>
          <w:sz w:val="24"/>
          <w:lang w:val="en-GB" w:eastAsia="en-GB"/>
        </w:rPr>
        <w:t>Sponsors</w:t>
      </w:r>
      <w:r w:rsidR="006F3029">
        <w:rPr>
          <w:rFonts w:ascii="Calibri" w:hAnsi="Calibri"/>
          <w:bCs w:val="0"/>
          <w:color w:val="222222"/>
          <w:sz w:val="24"/>
          <w:lang w:val="en-GB" w:eastAsia="en-GB"/>
        </w:rPr>
        <w:t xml:space="preserve"> (</w:t>
      </w:r>
      <w:proofErr w:type="spellStart"/>
      <w:r w:rsidR="006F3029" w:rsidRPr="006F3029">
        <w:rPr>
          <w:rFonts w:ascii="Calibri" w:hAnsi="Calibri"/>
          <w:color w:val="222222"/>
          <w:sz w:val="24"/>
          <w:lang w:val="en-GB" w:eastAsia="en-GB"/>
        </w:rPr>
        <w:t>Biologische</w:t>
      </w:r>
      <w:proofErr w:type="spellEnd"/>
      <w:r w:rsidR="006F3029" w:rsidRPr="006F3029">
        <w:rPr>
          <w:rFonts w:ascii="Calibri" w:hAnsi="Calibri"/>
          <w:color w:val="222222"/>
          <w:sz w:val="24"/>
          <w:lang w:val="en-GB" w:eastAsia="en-GB"/>
        </w:rPr>
        <w:t xml:space="preserve"> </w:t>
      </w:r>
      <w:proofErr w:type="spellStart"/>
      <w:r w:rsidR="006F3029" w:rsidRPr="006F3029">
        <w:rPr>
          <w:rFonts w:ascii="Calibri" w:hAnsi="Calibri"/>
          <w:color w:val="222222"/>
          <w:sz w:val="24"/>
          <w:lang w:val="en-GB" w:eastAsia="en-GB"/>
        </w:rPr>
        <w:t>Heilmittel</w:t>
      </w:r>
      <w:proofErr w:type="spellEnd"/>
      <w:r w:rsidR="006F3029" w:rsidRPr="006F3029">
        <w:rPr>
          <w:rFonts w:ascii="Calibri" w:hAnsi="Calibri"/>
          <w:color w:val="222222"/>
          <w:sz w:val="24"/>
          <w:lang w:val="en-GB" w:eastAsia="en-GB"/>
        </w:rPr>
        <w:t xml:space="preserve"> Heel</w:t>
      </w:r>
      <w:r w:rsidR="006F3029" w:rsidRPr="006F3029">
        <w:rPr>
          <w:rFonts w:ascii="Calibri" w:hAnsi="Calibri"/>
          <w:bCs w:val="0"/>
          <w:color w:val="222222"/>
          <w:sz w:val="24"/>
          <w:lang w:val="en-GB" w:eastAsia="en-GB"/>
        </w:rPr>
        <w:t> GmbH)</w:t>
      </w:r>
      <w:r w:rsidR="006F3029">
        <w:rPr>
          <w:rFonts w:cs="Arial"/>
          <w:color w:val="545454"/>
          <w:shd w:val="clear" w:color="auto" w:fill="FFFFFF"/>
        </w:rPr>
        <w:t xml:space="preserve"> </w:t>
      </w:r>
      <w:r w:rsidRPr="002912B1">
        <w:rPr>
          <w:rFonts w:ascii="Calibri" w:hAnsi="Calibri"/>
          <w:bCs w:val="0"/>
          <w:color w:val="222222"/>
          <w:sz w:val="24"/>
          <w:lang w:val="en-GB" w:eastAsia="en-GB"/>
        </w:rPr>
        <w:t xml:space="preserve">are happy to offer £50 per prover to help towards expenses incurred during the proving. </w:t>
      </w:r>
      <w:r w:rsidR="003147CC" w:rsidRPr="002912B1">
        <w:rPr>
          <w:rFonts w:ascii="Calibri" w:hAnsi="Calibri"/>
          <w:bCs w:val="0"/>
          <w:color w:val="222222"/>
          <w:sz w:val="24"/>
          <w:lang w:val="en-GB" w:eastAsia="en-GB"/>
        </w:rPr>
        <w:t>If you are interested in participating or would like to know more, please contac</w:t>
      </w:r>
      <w:r w:rsidR="00AB5F4F" w:rsidRPr="002912B1">
        <w:rPr>
          <w:rFonts w:ascii="Calibri" w:hAnsi="Calibri"/>
          <w:bCs w:val="0"/>
          <w:color w:val="222222"/>
          <w:sz w:val="24"/>
          <w:lang w:val="en-GB" w:eastAsia="en-GB"/>
        </w:rPr>
        <w:t>t one of the proving team below:-</w:t>
      </w:r>
    </w:p>
    <w:p w:rsidR="00AB5F4F" w:rsidRPr="002912B1" w:rsidRDefault="00AB5F4F" w:rsidP="001C163B">
      <w:pPr>
        <w:pStyle w:val="Bodytext"/>
        <w:keepNext/>
        <w:spacing w:after="0"/>
        <w:rPr>
          <w:rFonts w:ascii="Calibri" w:hAnsi="Calibri"/>
          <w:bCs w:val="0"/>
          <w:color w:val="222222"/>
          <w:sz w:val="24"/>
          <w:lang w:val="en-GB" w:eastAsia="en-GB"/>
        </w:rPr>
      </w:pPr>
    </w:p>
    <w:p w:rsidR="00AB5F4F" w:rsidRPr="002912B1" w:rsidRDefault="00AB5F4F" w:rsidP="00AB5F4F">
      <w:pPr>
        <w:shd w:val="clear" w:color="auto" w:fill="FFFFFF"/>
        <w:spacing w:after="0" w:line="240" w:lineRule="auto"/>
        <w:rPr>
          <w:rFonts w:ascii="Calibri" w:eastAsia="Times New Roman" w:hAnsi="Calibri" w:cs="Times New Roman"/>
          <w:color w:val="222222"/>
          <w:sz w:val="24"/>
          <w:szCs w:val="24"/>
          <w:lang w:eastAsia="en-GB"/>
        </w:rPr>
      </w:pPr>
      <w:r w:rsidRPr="005F3EA4">
        <w:rPr>
          <w:rFonts w:ascii="Calibri" w:eastAsia="Times New Roman" w:hAnsi="Calibri" w:cs="Times New Roman"/>
          <w:color w:val="222222"/>
          <w:sz w:val="24"/>
          <w:szCs w:val="24"/>
          <w:lang w:eastAsia="en-GB"/>
        </w:rPr>
        <w:t> </w:t>
      </w:r>
    </w:p>
    <w:p w:rsidR="00AB5F4F" w:rsidRPr="0086009A" w:rsidRDefault="00AB5F4F" w:rsidP="00AB5F4F">
      <w:pPr>
        <w:rPr>
          <w:rFonts w:ascii="Calibri" w:eastAsia="Times New Roman" w:hAnsi="Calibri" w:cs="Times New Roman"/>
          <w:color w:val="222222"/>
          <w:sz w:val="24"/>
          <w:szCs w:val="24"/>
          <w:lang w:eastAsia="en-GB"/>
        </w:rPr>
      </w:pPr>
      <w:r w:rsidRPr="0086009A">
        <w:rPr>
          <w:rFonts w:ascii="Calibri" w:eastAsia="Times New Roman" w:hAnsi="Calibri" w:cs="Times New Roman"/>
          <w:color w:val="222222"/>
          <w:sz w:val="24"/>
          <w:szCs w:val="24"/>
          <w:lang w:eastAsia="en-GB"/>
        </w:rPr>
        <w:lastRenderedPageBreak/>
        <w:t>The Proving Team:</w:t>
      </w:r>
    </w:p>
    <w:p w:rsidR="00AB5F4F" w:rsidRPr="0086009A" w:rsidRDefault="00AB5F4F" w:rsidP="00AB5F4F">
      <w:pPr>
        <w:contextualSpacing/>
        <w:rPr>
          <w:rFonts w:ascii="Calibri" w:eastAsia="Times New Roman" w:hAnsi="Calibri" w:cs="Times New Roman"/>
          <w:color w:val="222222"/>
          <w:sz w:val="24"/>
          <w:szCs w:val="24"/>
          <w:lang w:eastAsia="en-GB"/>
        </w:rPr>
      </w:pPr>
      <w:r w:rsidRPr="0086009A">
        <w:rPr>
          <w:rFonts w:ascii="Calibri" w:eastAsia="Times New Roman" w:hAnsi="Calibri" w:cs="Times New Roman"/>
          <w:color w:val="222222"/>
          <w:sz w:val="24"/>
          <w:szCs w:val="24"/>
          <w:lang w:eastAsia="en-GB"/>
        </w:rPr>
        <w:t>Proving Director:</w:t>
      </w:r>
    </w:p>
    <w:p w:rsidR="00AB5F4F" w:rsidRPr="0086009A" w:rsidRDefault="00AB5F4F" w:rsidP="00AB5F4F">
      <w:pPr>
        <w:ind w:firstLine="720"/>
        <w:contextualSpacing/>
        <w:rPr>
          <w:rFonts w:ascii="Calibri" w:eastAsia="Times New Roman" w:hAnsi="Calibri" w:cs="Times New Roman"/>
          <w:color w:val="222222"/>
          <w:sz w:val="24"/>
          <w:szCs w:val="24"/>
          <w:lang w:eastAsia="en-GB"/>
        </w:rPr>
      </w:pPr>
      <w:r w:rsidRPr="0086009A">
        <w:rPr>
          <w:rFonts w:ascii="Calibri" w:eastAsia="Times New Roman" w:hAnsi="Calibri" w:cs="Times New Roman"/>
          <w:color w:val="222222"/>
          <w:sz w:val="24"/>
          <w:szCs w:val="24"/>
          <w:lang w:eastAsia="en-GB"/>
        </w:rPr>
        <w:t>Dr Izel Botha – izelbotha@gmail.com</w:t>
      </w:r>
    </w:p>
    <w:p w:rsidR="00AB5F4F" w:rsidRPr="0086009A" w:rsidRDefault="00AB5F4F" w:rsidP="00AB5F4F">
      <w:pPr>
        <w:contextualSpacing/>
        <w:rPr>
          <w:rFonts w:ascii="Calibri" w:eastAsia="Times New Roman" w:hAnsi="Calibri" w:cs="Times New Roman"/>
          <w:color w:val="222222"/>
          <w:sz w:val="24"/>
          <w:szCs w:val="24"/>
          <w:lang w:eastAsia="en-GB"/>
        </w:rPr>
      </w:pPr>
      <w:r w:rsidRPr="0086009A">
        <w:rPr>
          <w:rFonts w:ascii="Calibri" w:eastAsia="Times New Roman" w:hAnsi="Calibri" w:cs="Times New Roman"/>
          <w:color w:val="222222"/>
          <w:sz w:val="24"/>
          <w:szCs w:val="24"/>
          <w:lang w:eastAsia="en-GB"/>
        </w:rPr>
        <w:t>Proving Co-ordinator/Supervisor:</w:t>
      </w:r>
    </w:p>
    <w:p w:rsidR="00AB5F4F" w:rsidRPr="0086009A" w:rsidRDefault="00AB5F4F" w:rsidP="00AB5F4F">
      <w:pPr>
        <w:ind w:firstLine="720"/>
        <w:contextualSpacing/>
        <w:rPr>
          <w:rFonts w:ascii="Calibri" w:eastAsia="Times New Roman" w:hAnsi="Calibri" w:cs="Times New Roman"/>
          <w:color w:val="222222"/>
          <w:sz w:val="24"/>
          <w:szCs w:val="24"/>
          <w:lang w:eastAsia="en-GB"/>
        </w:rPr>
      </w:pPr>
      <w:r w:rsidRPr="0086009A">
        <w:rPr>
          <w:rFonts w:ascii="Calibri" w:eastAsia="Times New Roman" w:hAnsi="Calibri" w:cs="Times New Roman"/>
          <w:color w:val="222222"/>
          <w:sz w:val="24"/>
          <w:szCs w:val="24"/>
          <w:lang w:eastAsia="en-GB"/>
        </w:rPr>
        <w:t>Dr Sara Eames – sara_eames@hotmail.com</w:t>
      </w:r>
    </w:p>
    <w:p w:rsidR="00AB5F4F" w:rsidRPr="0086009A" w:rsidRDefault="00AB5F4F" w:rsidP="00AB5F4F">
      <w:pPr>
        <w:contextualSpacing/>
        <w:rPr>
          <w:rFonts w:ascii="Calibri" w:eastAsia="Times New Roman" w:hAnsi="Calibri" w:cs="Times New Roman"/>
          <w:color w:val="222222"/>
          <w:sz w:val="24"/>
          <w:szCs w:val="24"/>
          <w:lang w:eastAsia="en-GB"/>
        </w:rPr>
      </w:pPr>
      <w:r w:rsidRPr="0086009A">
        <w:rPr>
          <w:rFonts w:ascii="Calibri" w:eastAsia="Times New Roman" w:hAnsi="Calibri" w:cs="Times New Roman"/>
          <w:color w:val="222222"/>
          <w:sz w:val="24"/>
          <w:szCs w:val="24"/>
          <w:lang w:eastAsia="en-GB"/>
        </w:rPr>
        <w:t>Proving Supervisor</w:t>
      </w:r>
      <w:r>
        <w:rPr>
          <w:rFonts w:ascii="Calibri" w:eastAsia="Times New Roman" w:hAnsi="Calibri" w:cs="Times New Roman"/>
          <w:color w:val="222222"/>
          <w:sz w:val="24"/>
          <w:szCs w:val="24"/>
          <w:lang w:eastAsia="en-GB"/>
        </w:rPr>
        <w:t>s</w:t>
      </w:r>
      <w:r w:rsidRPr="0086009A">
        <w:rPr>
          <w:rFonts w:ascii="Calibri" w:eastAsia="Times New Roman" w:hAnsi="Calibri" w:cs="Times New Roman"/>
          <w:color w:val="222222"/>
          <w:sz w:val="24"/>
          <w:szCs w:val="24"/>
          <w:lang w:eastAsia="en-GB"/>
        </w:rPr>
        <w:t>:</w:t>
      </w:r>
    </w:p>
    <w:p w:rsidR="006F3029" w:rsidRDefault="00AB5F4F" w:rsidP="006F3029">
      <w:pPr>
        <w:ind w:firstLine="720"/>
        <w:contextualSpacing/>
        <w:rPr>
          <w:rFonts w:ascii="Calibri" w:eastAsia="Times New Roman" w:hAnsi="Calibri" w:cs="Times New Roman"/>
          <w:color w:val="222222"/>
          <w:sz w:val="24"/>
          <w:szCs w:val="24"/>
          <w:lang w:eastAsia="en-GB"/>
        </w:rPr>
      </w:pPr>
      <w:r w:rsidRPr="002912B1">
        <w:rPr>
          <w:rFonts w:ascii="Calibri" w:eastAsia="Times New Roman" w:hAnsi="Calibri" w:cs="Times New Roman"/>
          <w:color w:val="222222"/>
          <w:sz w:val="24"/>
          <w:szCs w:val="24"/>
          <w:lang w:eastAsia="en-GB"/>
        </w:rPr>
        <w:t xml:space="preserve">Ilana </w:t>
      </w:r>
      <w:proofErr w:type="spellStart"/>
      <w:r w:rsidRPr="002912B1">
        <w:rPr>
          <w:rFonts w:ascii="Calibri" w:eastAsia="Times New Roman" w:hAnsi="Calibri" w:cs="Times New Roman"/>
          <w:color w:val="222222"/>
          <w:sz w:val="24"/>
          <w:szCs w:val="24"/>
          <w:lang w:eastAsia="en-GB"/>
        </w:rPr>
        <w:t>Dannheisser</w:t>
      </w:r>
      <w:proofErr w:type="spellEnd"/>
      <w:r w:rsidRPr="002912B1">
        <w:rPr>
          <w:rFonts w:ascii="Calibri" w:eastAsia="Times New Roman" w:hAnsi="Calibri" w:cs="Times New Roman"/>
          <w:color w:val="222222"/>
          <w:sz w:val="24"/>
          <w:szCs w:val="24"/>
          <w:lang w:eastAsia="en-GB"/>
        </w:rPr>
        <w:t xml:space="preserve"> </w:t>
      </w:r>
      <w:r w:rsidR="006F3029" w:rsidRPr="0086009A">
        <w:rPr>
          <w:rFonts w:ascii="Calibri" w:eastAsia="Times New Roman" w:hAnsi="Calibri" w:cs="Times New Roman"/>
          <w:color w:val="222222"/>
          <w:sz w:val="24"/>
          <w:szCs w:val="24"/>
          <w:lang w:eastAsia="en-GB"/>
        </w:rPr>
        <w:t>–</w:t>
      </w:r>
      <w:r w:rsidRPr="002912B1">
        <w:rPr>
          <w:rFonts w:ascii="Calibri" w:eastAsia="Times New Roman" w:hAnsi="Calibri" w:cs="Times New Roman"/>
          <w:color w:val="222222"/>
          <w:sz w:val="24"/>
          <w:szCs w:val="24"/>
          <w:lang w:eastAsia="en-GB"/>
        </w:rPr>
        <w:t xml:space="preserve"> ilana.dannheisser@btinternet.com</w:t>
      </w:r>
      <w:r w:rsidR="006F3029" w:rsidRPr="006F3029">
        <w:rPr>
          <w:rFonts w:ascii="Calibri" w:eastAsia="Times New Roman" w:hAnsi="Calibri" w:cs="Times New Roman"/>
          <w:color w:val="222222"/>
          <w:sz w:val="24"/>
          <w:szCs w:val="24"/>
          <w:lang w:eastAsia="en-GB"/>
        </w:rPr>
        <w:t xml:space="preserve"> </w:t>
      </w:r>
    </w:p>
    <w:p w:rsidR="006F3029" w:rsidRDefault="006F3029" w:rsidP="006F3029">
      <w:pPr>
        <w:ind w:firstLine="720"/>
        <w:contextualSpacing/>
        <w:rPr>
          <w:rFonts w:ascii="Calibri" w:eastAsia="Times New Roman" w:hAnsi="Calibri" w:cs="Times New Roman"/>
          <w:color w:val="222222"/>
          <w:sz w:val="24"/>
          <w:szCs w:val="24"/>
          <w:lang w:eastAsia="en-GB"/>
        </w:rPr>
      </w:pPr>
      <w:r>
        <w:rPr>
          <w:rFonts w:ascii="Calibri" w:eastAsia="Times New Roman" w:hAnsi="Calibri" w:cs="Times New Roman"/>
          <w:color w:val="222222"/>
          <w:sz w:val="24"/>
          <w:szCs w:val="24"/>
          <w:lang w:eastAsia="en-GB"/>
        </w:rPr>
        <w:t xml:space="preserve">Brenda O’Brien </w:t>
      </w:r>
      <w:r w:rsidRPr="0086009A">
        <w:rPr>
          <w:rFonts w:ascii="Calibri" w:eastAsia="Times New Roman" w:hAnsi="Calibri" w:cs="Times New Roman"/>
          <w:color w:val="222222"/>
          <w:sz w:val="24"/>
          <w:szCs w:val="24"/>
          <w:lang w:eastAsia="en-GB"/>
        </w:rPr>
        <w:t>–</w:t>
      </w:r>
      <w:r>
        <w:rPr>
          <w:rFonts w:ascii="Calibri" w:eastAsia="Times New Roman" w:hAnsi="Calibri" w:cs="Times New Roman"/>
          <w:color w:val="222222"/>
          <w:sz w:val="24"/>
          <w:szCs w:val="24"/>
          <w:lang w:eastAsia="en-GB"/>
        </w:rPr>
        <w:t xml:space="preserve"> </w:t>
      </w:r>
      <w:r w:rsidRPr="006F3029">
        <w:rPr>
          <w:rFonts w:ascii="Calibri" w:eastAsia="Times New Roman" w:hAnsi="Calibri" w:cs="Times New Roman"/>
          <w:color w:val="222222"/>
          <w:sz w:val="24"/>
          <w:szCs w:val="24"/>
          <w:lang w:eastAsia="en-GB"/>
        </w:rPr>
        <w:t>brenda.obrien1@hotmail.com</w:t>
      </w:r>
    </w:p>
    <w:p w:rsidR="006F3029" w:rsidRDefault="006F3029" w:rsidP="006F3029">
      <w:pPr>
        <w:ind w:firstLine="720"/>
        <w:contextualSpacing/>
        <w:rPr>
          <w:rFonts w:ascii="Calibri" w:eastAsia="Times New Roman" w:hAnsi="Calibri" w:cs="Times New Roman"/>
          <w:color w:val="222222"/>
          <w:sz w:val="24"/>
          <w:szCs w:val="24"/>
          <w:lang w:eastAsia="en-GB"/>
        </w:rPr>
      </w:pPr>
      <w:r w:rsidRPr="0086009A">
        <w:rPr>
          <w:rFonts w:ascii="Calibri" w:eastAsia="Times New Roman" w:hAnsi="Calibri" w:cs="Times New Roman"/>
          <w:color w:val="222222"/>
          <w:sz w:val="24"/>
          <w:szCs w:val="24"/>
          <w:lang w:eastAsia="en-GB"/>
        </w:rPr>
        <w:t xml:space="preserve">Dr Roger Smith – </w:t>
      </w:r>
      <w:r w:rsidRPr="00135452">
        <w:rPr>
          <w:rFonts w:ascii="Calibri" w:eastAsia="Times New Roman" w:hAnsi="Calibri" w:cs="Times New Roman"/>
          <w:color w:val="222222"/>
          <w:sz w:val="24"/>
          <w:szCs w:val="24"/>
          <w:lang w:eastAsia="en-GB"/>
        </w:rPr>
        <w:t>rogesmith@uclmail.net</w:t>
      </w:r>
    </w:p>
    <w:p w:rsidR="00AB5F4F" w:rsidRPr="002912B1" w:rsidRDefault="00AB5F4F" w:rsidP="00AB5F4F">
      <w:pPr>
        <w:ind w:firstLine="720"/>
        <w:contextualSpacing/>
        <w:rPr>
          <w:rFonts w:ascii="Calibri" w:eastAsia="Times New Roman" w:hAnsi="Calibri" w:cs="Times New Roman"/>
          <w:color w:val="222222"/>
          <w:sz w:val="24"/>
          <w:szCs w:val="24"/>
          <w:lang w:eastAsia="en-GB"/>
        </w:rPr>
      </w:pPr>
    </w:p>
    <w:p w:rsidR="00AB5F4F" w:rsidRPr="00AB5F4F" w:rsidRDefault="00AB5F4F" w:rsidP="001C163B">
      <w:pPr>
        <w:pStyle w:val="Bodytext"/>
        <w:keepNext/>
        <w:spacing w:after="0"/>
        <w:rPr>
          <w:rFonts w:ascii="Calibri" w:hAnsi="Calibri"/>
          <w:bCs w:val="0"/>
          <w:color w:val="222222"/>
          <w:sz w:val="24"/>
          <w:lang w:val="it-IT" w:eastAsia="en-GB"/>
        </w:rPr>
      </w:pPr>
    </w:p>
    <w:p w:rsidR="0019040B" w:rsidRPr="00AB5F4F" w:rsidRDefault="0019040B">
      <w:pPr>
        <w:rPr>
          <w:lang w:val="it-IT"/>
        </w:rPr>
      </w:pPr>
    </w:p>
    <w:sectPr w:rsidR="0019040B" w:rsidRPr="00AB5F4F" w:rsidSect="00354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E8619A"/>
    <w:multiLevelType w:val="hybridMultilevel"/>
    <w:tmpl w:val="C5000B94"/>
    <w:lvl w:ilvl="0" w:tplc="08090001">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DB2058"/>
    <w:rsid w:val="0019040B"/>
    <w:rsid w:val="001C163B"/>
    <w:rsid w:val="002912B1"/>
    <w:rsid w:val="003147CC"/>
    <w:rsid w:val="0035417A"/>
    <w:rsid w:val="00405A9C"/>
    <w:rsid w:val="005622F6"/>
    <w:rsid w:val="006F3029"/>
    <w:rsid w:val="00741D68"/>
    <w:rsid w:val="0097653E"/>
    <w:rsid w:val="00AB5F4F"/>
    <w:rsid w:val="00C9518C"/>
    <w:rsid w:val="00DB2058"/>
    <w:rsid w:val="00FE0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589AA7-E05E-4ECE-BBCE-E6591FE0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541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BodyText0"/>
    <w:link w:val="BodytextZchn"/>
    <w:qFormat/>
    <w:rsid w:val="001C163B"/>
    <w:pPr>
      <w:spacing w:after="240" w:line="264" w:lineRule="auto"/>
    </w:pPr>
    <w:rPr>
      <w:rFonts w:ascii="Arial" w:eastAsia="Times New Roman" w:hAnsi="Arial" w:cs="Times New Roman"/>
      <w:bCs/>
      <w:szCs w:val="24"/>
      <w:lang w:val="en-US"/>
    </w:rPr>
  </w:style>
  <w:style w:type="character" w:customStyle="1" w:styleId="BodytextZchn">
    <w:name w:val="Bodytext Zchn"/>
    <w:basedOn w:val="DefaultParagraphFont"/>
    <w:link w:val="Bodytext"/>
    <w:rsid w:val="001C163B"/>
    <w:rPr>
      <w:rFonts w:ascii="Arial" w:eastAsia="Times New Roman" w:hAnsi="Arial" w:cs="Times New Roman"/>
      <w:bCs/>
      <w:szCs w:val="24"/>
      <w:lang w:val="en-US"/>
    </w:rPr>
  </w:style>
  <w:style w:type="paragraph" w:styleId="BodyText0">
    <w:name w:val="Body Text"/>
    <w:basedOn w:val="Normal"/>
    <w:link w:val="BodyTextChar"/>
    <w:uiPriority w:val="99"/>
    <w:semiHidden/>
    <w:unhideWhenUsed/>
    <w:rsid w:val="001C163B"/>
    <w:pPr>
      <w:spacing w:after="120"/>
    </w:pPr>
  </w:style>
  <w:style w:type="character" w:customStyle="1" w:styleId="BodyTextChar">
    <w:name w:val="Body Text Char"/>
    <w:basedOn w:val="DefaultParagraphFont"/>
    <w:link w:val="BodyText0"/>
    <w:uiPriority w:val="99"/>
    <w:semiHidden/>
    <w:rsid w:val="001C163B"/>
  </w:style>
  <w:style w:type="character" w:styleId="Emphasis">
    <w:name w:val="Emphasis"/>
    <w:basedOn w:val="DefaultParagraphFont"/>
    <w:uiPriority w:val="20"/>
    <w:qFormat/>
    <w:rsid w:val="006F3029"/>
    <w:rPr>
      <w:i/>
      <w:iCs/>
    </w:rPr>
  </w:style>
  <w:style w:type="character" w:customStyle="1" w:styleId="apple-converted-space">
    <w:name w:val="apple-converted-space"/>
    <w:basedOn w:val="DefaultParagraphFont"/>
    <w:rsid w:val="006F3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Caparrotta</dc:creator>
  <cp:keywords/>
  <dc:description/>
  <cp:lastModifiedBy>Brenda O'Brien</cp:lastModifiedBy>
  <cp:revision>2</cp:revision>
  <dcterms:created xsi:type="dcterms:W3CDTF">2016-10-03T19:05:00Z</dcterms:created>
  <dcterms:modified xsi:type="dcterms:W3CDTF">2016-10-03T19:05:00Z</dcterms:modified>
</cp:coreProperties>
</file>